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D090" w14:textId="77777777" w:rsidR="003C4C57" w:rsidRPr="003C4C57" w:rsidRDefault="003C4C57" w:rsidP="003C4C57">
      <w:pPr>
        <w:snapToGrid w:val="0"/>
        <w:jc w:val="center"/>
        <w:rPr>
          <w:rFonts w:ascii="游ゴシック" w:eastAsia="游ゴシック" w:hAnsi="游ゴシック"/>
          <w:b/>
          <w:bCs/>
          <w:sz w:val="24"/>
          <w:szCs w:val="24"/>
        </w:rPr>
      </w:pPr>
      <w:r w:rsidRPr="003C4C57">
        <w:rPr>
          <w:rFonts w:ascii="游ゴシック" w:eastAsia="游ゴシック" w:hAnsi="游ゴシック" w:hint="eastAsia"/>
          <w:b/>
          <w:bCs/>
          <w:sz w:val="24"/>
          <w:szCs w:val="24"/>
        </w:rPr>
        <w:t>東京大学大学院薬学系研究科○○専攻　○○学教室</w:t>
      </w:r>
    </w:p>
    <w:p w14:paraId="76ADFE26" w14:textId="7DA98D7C" w:rsidR="003C4C57" w:rsidRPr="003C4C57" w:rsidRDefault="003C4C57" w:rsidP="003C4C57">
      <w:pPr>
        <w:snapToGrid w:val="0"/>
        <w:jc w:val="center"/>
        <w:rPr>
          <w:rFonts w:ascii="游ゴシック" w:eastAsia="游ゴシック" w:hAnsi="游ゴシック"/>
          <w:b/>
          <w:bCs/>
          <w:sz w:val="24"/>
          <w:szCs w:val="24"/>
        </w:rPr>
      </w:pPr>
      <w:r w:rsidRPr="003C4C57">
        <w:rPr>
          <w:rFonts w:ascii="游ゴシック" w:eastAsia="游ゴシック" w:hAnsi="游ゴシック" w:hint="eastAsia"/>
          <w:b/>
          <w:bCs/>
          <w:sz w:val="24"/>
          <w:szCs w:val="24"/>
        </w:rPr>
        <w:t xml:space="preserve">　特任</w:t>
      </w:r>
      <w:r w:rsidRPr="003C4C57">
        <w:rPr>
          <w:rFonts w:ascii="游ゴシック" w:eastAsia="游ゴシック" w:hAnsi="游ゴシック" w:hint="eastAsia"/>
          <w:b/>
          <w:bCs/>
          <w:sz w:val="24"/>
          <w:szCs w:val="24"/>
        </w:rPr>
        <w:t>研究員</w:t>
      </w:r>
      <w:r w:rsidRPr="003C4C57">
        <w:rPr>
          <w:rFonts w:ascii="游ゴシック" w:eastAsia="游ゴシック" w:hAnsi="游ゴシック" w:hint="eastAsia"/>
          <w:b/>
          <w:bCs/>
          <w:sz w:val="24"/>
          <w:szCs w:val="24"/>
        </w:rPr>
        <w:t>（特定有期雇用教職員）公募</w:t>
      </w:r>
    </w:p>
    <w:p w14:paraId="1113695D" w14:textId="77777777" w:rsidR="003C4C57" w:rsidRPr="003C4C57" w:rsidRDefault="003C4C57" w:rsidP="003C4C57">
      <w:pPr>
        <w:jc w:val="left"/>
        <w:rPr>
          <w:rFonts w:ascii="游ゴシック" w:eastAsia="游ゴシック" w:hAnsi="游ゴシック" w:hint="eastAsia"/>
        </w:rPr>
      </w:pPr>
    </w:p>
    <w:tbl>
      <w:tblPr>
        <w:tblStyle w:val="aa"/>
        <w:tblW w:w="977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555"/>
        <w:gridCol w:w="8221"/>
      </w:tblGrid>
      <w:tr w:rsidR="003C4C57" w:rsidRPr="003C4C57" w14:paraId="4B533032" w14:textId="77777777" w:rsidTr="004748BF">
        <w:tc>
          <w:tcPr>
            <w:tcW w:w="1555" w:type="dxa"/>
          </w:tcPr>
          <w:p w14:paraId="30BDC5B7"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rPr>
              <w:t>職名及び人数</w:t>
            </w:r>
          </w:p>
        </w:tc>
        <w:tc>
          <w:tcPr>
            <w:tcW w:w="8221" w:type="dxa"/>
          </w:tcPr>
          <w:p w14:paraId="7B56C868"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特任研究員　　○名</w:t>
            </w:r>
          </w:p>
        </w:tc>
      </w:tr>
      <w:tr w:rsidR="003C4C57" w:rsidRPr="003C4C57" w14:paraId="4D5B161A" w14:textId="77777777" w:rsidTr="004748BF">
        <w:tc>
          <w:tcPr>
            <w:tcW w:w="1555" w:type="dxa"/>
          </w:tcPr>
          <w:p w14:paraId="516CD617"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rPr>
              <w:t>契約期間</w:t>
            </w:r>
          </w:p>
        </w:tc>
        <w:tc>
          <w:tcPr>
            <w:tcW w:w="8221" w:type="dxa"/>
          </w:tcPr>
          <w:p w14:paraId="575E07B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 xml:space="preserve">○○年○○月○○日　～　</w:t>
            </w:r>
            <w:commentRangeStart w:id="0"/>
            <w:r w:rsidRPr="003C4C57">
              <w:rPr>
                <w:rFonts w:ascii="游ゴシック" w:eastAsia="游ゴシック" w:hAnsi="游ゴシック" w:hint="eastAsia"/>
              </w:rPr>
              <w:t>○○年○○月○○日</w:t>
            </w:r>
            <w:commentRangeEnd w:id="0"/>
            <w:r>
              <w:rPr>
                <w:rStyle w:val="ab"/>
              </w:rPr>
              <w:commentReference w:id="0"/>
            </w:r>
          </w:p>
        </w:tc>
      </w:tr>
      <w:tr w:rsidR="003C4C57" w:rsidRPr="003C4C57" w14:paraId="6297E21B" w14:textId="77777777" w:rsidTr="004748BF">
        <w:tc>
          <w:tcPr>
            <w:tcW w:w="1555" w:type="dxa"/>
          </w:tcPr>
          <w:p w14:paraId="3A6BD1BE"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更新の有無</w:t>
            </w:r>
          </w:p>
        </w:tc>
        <w:tc>
          <w:tcPr>
            <w:tcW w:w="8221" w:type="dxa"/>
          </w:tcPr>
          <w:p w14:paraId="555A27E2" w14:textId="77777777" w:rsidR="003C4C57" w:rsidRPr="003C4C57" w:rsidRDefault="003C4C57" w:rsidP="004748BF">
            <w:pPr>
              <w:rPr>
                <w:rFonts w:ascii="游ゴシック" w:eastAsia="游ゴシック" w:hAnsi="游ゴシック"/>
              </w:rPr>
            </w:pPr>
            <w:commentRangeStart w:id="1"/>
            <w:r w:rsidRPr="003C4C57">
              <w:rPr>
                <w:rFonts w:ascii="游ゴシック" w:eastAsia="游ゴシック" w:hAnsi="游ゴシック" w:hint="eastAsia"/>
              </w:rPr>
              <w:t>更新する場合があり得る。</w:t>
            </w:r>
            <w:commentRangeEnd w:id="1"/>
            <w:r w:rsidRPr="003C4C57">
              <w:rPr>
                <w:rStyle w:val="ab"/>
                <w:rFonts w:ascii="游ゴシック" w:eastAsia="游ゴシック" w:hAnsi="游ゴシック"/>
              </w:rPr>
              <w:commentReference w:id="1"/>
            </w:r>
          </w:p>
          <w:p w14:paraId="7EB8FC56"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更新する場合は１年ごとに行うが、更新回数は○○回、在職できる期間は○○年○○月○○日を限度とし、以後更新しない。</w:t>
            </w:r>
          </w:p>
          <w:p w14:paraId="19B57D62"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更新は、予算の状況、従事している業務の進捗状況、契約期間満了時の業務量、勤務成績、勤務態度、健康状況等を考慮のうえ判断する。</w:t>
            </w:r>
          </w:p>
        </w:tc>
      </w:tr>
      <w:tr w:rsidR="003C4C57" w:rsidRPr="003C4C57" w14:paraId="48B3F3AE" w14:textId="77777777" w:rsidTr="004748BF">
        <w:tc>
          <w:tcPr>
            <w:tcW w:w="1555" w:type="dxa"/>
          </w:tcPr>
          <w:p w14:paraId="77CA06EA"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試用期間</w:t>
            </w:r>
          </w:p>
        </w:tc>
        <w:tc>
          <w:tcPr>
            <w:tcW w:w="8221" w:type="dxa"/>
          </w:tcPr>
          <w:p w14:paraId="1C78286F"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採用された日から</w:t>
            </w:r>
            <w:r w:rsidRPr="003C4C57">
              <w:rPr>
                <w:rFonts w:ascii="游ゴシック" w:eastAsia="游ゴシック" w:hAnsi="游ゴシック"/>
              </w:rPr>
              <w:t>14日間</w:t>
            </w:r>
          </w:p>
        </w:tc>
      </w:tr>
      <w:tr w:rsidR="003C4C57" w:rsidRPr="003C4C57" w14:paraId="40FF85CF" w14:textId="77777777" w:rsidTr="004748BF">
        <w:tc>
          <w:tcPr>
            <w:tcW w:w="1555" w:type="dxa"/>
          </w:tcPr>
          <w:p w14:paraId="3A982D62"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就業場所</w:t>
            </w:r>
          </w:p>
        </w:tc>
        <w:tc>
          <w:tcPr>
            <w:tcW w:w="8221" w:type="dxa"/>
          </w:tcPr>
          <w:p w14:paraId="7B11D3E7" w14:textId="4047140B" w:rsidR="003C4C57" w:rsidRPr="003C4C57" w:rsidRDefault="003C4C57" w:rsidP="004748BF">
            <w:pPr>
              <w:rPr>
                <w:rFonts w:ascii="游ゴシック" w:eastAsia="游ゴシック" w:hAnsi="游ゴシック"/>
              </w:rPr>
            </w:pPr>
            <w:r w:rsidRPr="00B33B53">
              <w:rPr>
                <w:rFonts w:ascii="游ゴシック" w:eastAsia="游ゴシック" w:hAnsi="游ゴシック" w:hint="eastAsia"/>
              </w:rPr>
              <w:t>大学院</w:t>
            </w:r>
            <w:r>
              <w:rPr>
                <w:rFonts w:ascii="游ゴシック" w:eastAsia="游ゴシック" w:hAnsi="游ゴシック" w:hint="eastAsia"/>
              </w:rPr>
              <w:t>薬学系研究科</w:t>
            </w:r>
            <w:r w:rsidRPr="00B33B53">
              <w:rPr>
                <w:rFonts w:ascii="游ゴシック" w:eastAsia="游ゴシック" w:hAnsi="游ゴシック" w:hint="eastAsia"/>
              </w:rPr>
              <w:t>○○専攻</w:t>
            </w:r>
            <w:r>
              <w:rPr>
                <w:rFonts w:ascii="游ゴシック" w:eastAsia="游ゴシック" w:hAnsi="游ゴシック" w:hint="eastAsia"/>
              </w:rPr>
              <w:t xml:space="preserve"> </w:t>
            </w:r>
            <w:r w:rsidRPr="00B33B53">
              <w:rPr>
                <w:rFonts w:ascii="游ゴシック" w:eastAsia="游ゴシック" w:hAnsi="游ゴシック" w:hint="eastAsia"/>
              </w:rPr>
              <w:t>○</w:t>
            </w:r>
            <w:r>
              <w:rPr>
                <w:rFonts w:ascii="游ゴシック" w:eastAsia="游ゴシック" w:hAnsi="游ゴシック" w:hint="eastAsia"/>
              </w:rPr>
              <w:t>○学教</w:t>
            </w:r>
            <w:r w:rsidRPr="00B33B53">
              <w:rPr>
                <w:rFonts w:ascii="游ゴシック" w:eastAsia="游ゴシック" w:hAnsi="游ゴシック" w:hint="eastAsia"/>
              </w:rPr>
              <w:t>室</w:t>
            </w:r>
            <w:r w:rsidRPr="003C4C57">
              <w:rPr>
                <w:rFonts w:ascii="游ゴシック" w:eastAsia="游ゴシック" w:hAnsi="游ゴシック" w:hint="eastAsia"/>
              </w:rPr>
              <w:t>（東京都文京区本郷７</w:t>
            </w:r>
            <w:r w:rsidRPr="003C4C57">
              <w:rPr>
                <w:rFonts w:ascii="游ゴシック" w:eastAsia="游ゴシック" w:hAnsi="游ゴシック"/>
              </w:rPr>
              <w:t>-３-１）</w:t>
            </w:r>
          </w:p>
          <w:p w14:paraId="75FB33CF"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rPr>
              <w:t>変更の範囲：</w:t>
            </w:r>
            <w:r w:rsidRPr="003C4C57">
              <w:rPr>
                <w:rFonts w:ascii="游ゴシック" w:eastAsia="游ゴシック" w:hAnsi="游ゴシック" w:hint="eastAsia"/>
              </w:rPr>
              <w:t>原則同一部局内</w:t>
            </w:r>
          </w:p>
        </w:tc>
      </w:tr>
      <w:tr w:rsidR="003C4C57" w:rsidRPr="003C4C57" w14:paraId="26D5A785" w14:textId="77777777" w:rsidTr="004748BF">
        <w:tc>
          <w:tcPr>
            <w:tcW w:w="1555" w:type="dxa"/>
          </w:tcPr>
          <w:p w14:paraId="25BD288C" w14:textId="77777777" w:rsidR="003C4C57" w:rsidRPr="003C4C57" w:rsidRDefault="003C4C57" w:rsidP="004748BF">
            <w:pPr>
              <w:tabs>
                <w:tab w:val="center" w:pos="953"/>
              </w:tabs>
              <w:rPr>
                <w:rFonts w:ascii="游ゴシック" w:eastAsia="游ゴシック" w:hAnsi="游ゴシック"/>
              </w:rPr>
            </w:pPr>
            <w:r w:rsidRPr="003C4C57">
              <w:rPr>
                <w:rFonts w:ascii="游ゴシック" w:eastAsia="游ゴシック" w:hAnsi="游ゴシック" w:hint="eastAsia"/>
              </w:rPr>
              <w:t>業務内容</w:t>
            </w:r>
          </w:p>
        </w:tc>
        <w:tc>
          <w:tcPr>
            <w:tcW w:w="8221" w:type="dxa"/>
          </w:tcPr>
          <w:p w14:paraId="64C94E3C" w14:textId="402729EA"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○○○○○○○○に関する</w:t>
            </w:r>
            <w:r w:rsidR="004C734A">
              <w:rPr>
                <w:rFonts w:ascii="游ゴシック" w:eastAsia="游ゴシック" w:hAnsi="游ゴシック" w:hint="eastAsia"/>
              </w:rPr>
              <w:t>研究</w:t>
            </w:r>
          </w:p>
          <w:p w14:paraId="19CB49A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変更の範囲：配置換、兼務及び出向を命じることがある。</w:t>
            </w:r>
          </w:p>
        </w:tc>
      </w:tr>
      <w:tr w:rsidR="003C4C57" w:rsidRPr="003C4C57" w14:paraId="6B6BC9ED" w14:textId="77777777" w:rsidTr="004748BF">
        <w:tc>
          <w:tcPr>
            <w:tcW w:w="1555" w:type="dxa"/>
          </w:tcPr>
          <w:p w14:paraId="6D886BF6"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就業時間</w:t>
            </w:r>
          </w:p>
        </w:tc>
        <w:tc>
          <w:tcPr>
            <w:tcW w:w="8221" w:type="dxa"/>
          </w:tcPr>
          <w:p w14:paraId="25A2A39F"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専門業務型裁量労働制により、１日７時間</w:t>
            </w:r>
            <w:r w:rsidRPr="003C4C57">
              <w:rPr>
                <w:rFonts w:ascii="游ゴシック" w:eastAsia="游ゴシック" w:hAnsi="游ゴシック"/>
              </w:rPr>
              <w:t>45分勤務したものとみなされる。</w:t>
            </w:r>
          </w:p>
        </w:tc>
      </w:tr>
      <w:tr w:rsidR="003C4C57" w:rsidRPr="003C4C57" w14:paraId="46B53A2A" w14:textId="77777777" w:rsidTr="004748BF">
        <w:tc>
          <w:tcPr>
            <w:tcW w:w="1555" w:type="dxa"/>
          </w:tcPr>
          <w:p w14:paraId="212E67A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休日</w:t>
            </w:r>
          </w:p>
        </w:tc>
        <w:tc>
          <w:tcPr>
            <w:tcW w:w="8221" w:type="dxa"/>
          </w:tcPr>
          <w:p w14:paraId="0C4B7ADD"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土・日、祝日、年末年始（</w:t>
            </w:r>
            <w:r w:rsidRPr="003C4C57">
              <w:rPr>
                <w:rFonts w:ascii="游ゴシック" w:eastAsia="游ゴシック" w:hAnsi="游ゴシック"/>
              </w:rPr>
              <w:t>12月29日～1月3日）</w:t>
            </w:r>
          </w:p>
        </w:tc>
      </w:tr>
      <w:tr w:rsidR="003C4C57" w:rsidRPr="003C4C57" w14:paraId="3381F309" w14:textId="77777777" w:rsidTr="004748BF">
        <w:tc>
          <w:tcPr>
            <w:tcW w:w="1555" w:type="dxa"/>
          </w:tcPr>
          <w:p w14:paraId="31853AD8"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休暇</w:t>
            </w:r>
          </w:p>
        </w:tc>
        <w:tc>
          <w:tcPr>
            <w:tcW w:w="8221" w:type="dxa"/>
          </w:tcPr>
          <w:p w14:paraId="5F2F454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年次有給休暇、特別休暇　等</w:t>
            </w:r>
          </w:p>
        </w:tc>
      </w:tr>
      <w:tr w:rsidR="003C4C57" w:rsidRPr="003C4C57" w14:paraId="7A1D6478" w14:textId="77777777" w:rsidTr="004748BF">
        <w:tc>
          <w:tcPr>
            <w:tcW w:w="1555" w:type="dxa"/>
          </w:tcPr>
          <w:p w14:paraId="1B55813B"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賃金等</w:t>
            </w:r>
          </w:p>
        </w:tc>
        <w:tc>
          <w:tcPr>
            <w:tcW w:w="8221" w:type="dxa"/>
          </w:tcPr>
          <w:p w14:paraId="3A4B698F" w14:textId="1CE6AF0C" w:rsidR="003C4C57" w:rsidRPr="003C4C57" w:rsidRDefault="003C4C57" w:rsidP="004748BF">
            <w:pPr>
              <w:rPr>
                <w:rFonts w:ascii="游ゴシック" w:eastAsia="游ゴシック" w:hAnsi="游ゴシック" w:hint="eastAsia"/>
              </w:rPr>
            </w:pPr>
            <w:r w:rsidRPr="003C4C57">
              <w:rPr>
                <w:rFonts w:ascii="游ゴシック" w:eastAsia="游ゴシック" w:hAnsi="游ゴシック" w:hint="eastAsia"/>
              </w:rPr>
              <w:t>年俸制を適用し、業績・成果手当を含め月額○○万円～○○万円程度（資格、能力、経験等に応じて決定する）、</w:t>
            </w:r>
            <w:r w:rsidR="00E018F9" w:rsidRPr="008C2F6C">
              <w:rPr>
                <w:rFonts w:ascii="游ゴシック" w:eastAsia="游ゴシック" w:hAnsi="游ゴシック"/>
              </w:rPr>
              <w:t>通勤手当（</w:t>
            </w:r>
            <w:r w:rsidR="00E018F9" w:rsidRPr="00F93D99">
              <w:rPr>
                <w:rFonts w:ascii="游ゴシック" w:eastAsia="游ゴシック" w:hAnsi="游ゴシック" w:hint="eastAsia"/>
              </w:rPr>
              <w:t>支給要件を満たした場合、当方規定により算定した額を支給</w:t>
            </w:r>
            <w:r w:rsidR="00E018F9">
              <w:rPr>
                <w:rFonts w:ascii="游ゴシック" w:eastAsia="游ゴシック" w:hAnsi="游ゴシック" w:hint="eastAsia"/>
              </w:rPr>
              <w:t>。上限</w:t>
            </w:r>
            <w:r w:rsidR="00E018F9" w:rsidRPr="008C2F6C">
              <w:rPr>
                <w:rFonts w:ascii="游ゴシック" w:eastAsia="游ゴシック" w:hAnsi="游ゴシック"/>
              </w:rPr>
              <w:t>55,000円／月）</w:t>
            </w:r>
          </w:p>
        </w:tc>
      </w:tr>
      <w:tr w:rsidR="003C4C57" w:rsidRPr="003C4C57" w14:paraId="6A2844E8" w14:textId="77777777" w:rsidTr="004748BF">
        <w:tc>
          <w:tcPr>
            <w:tcW w:w="1555" w:type="dxa"/>
          </w:tcPr>
          <w:p w14:paraId="54A4416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加入保険</w:t>
            </w:r>
          </w:p>
        </w:tc>
        <w:tc>
          <w:tcPr>
            <w:tcW w:w="8221" w:type="dxa"/>
          </w:tcPr>
          <w:p w14:paraId="3C6E2FB0"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法令の定めにより文部科学省共済組合、雇用保険、労災保険に加入</w:t>
            </w:r>
          </w:p>
        </w:tc>
      </w:tr>
      <w:tr w:rsidR="003C4C57" w:rsidRPr="003C4C57" w14:paraId="6E86B86A" w14:textId="77777777" w:rsidTr="004748BF">
        <w:tc>
          <w:tcPr>
            <w:tcW w:w="1555" w:type="dxa"/>
          </w:tcPr>
          <w:p w14:paraId="25E86D8C" w14:textId="77777777" w:rsidR="003C4C57" w:rsidRPr="003C4C57" w:rsidRDefault="003C4C57" w:rsidP="004748BF">
            <w:pPr>
              <w:rPr>
                <w:rFonts w:ascii="游ゴシック" w:eastAsia="游ゴシック" w:hAnsi="游ゴシック"/>
              </w:rPr>
            </w:pPr>
            <w:commentRangeStart w:id="2"/>
            <w:r w:rsidRPr="003C4C57">
              <w:rPr>
                <w:rFonts w:ascii="游ゴシック" w:eastAsia="游ゴシック" w:hAnsi="游ゴシック" w:hint="eastAsia"/>
              </w:rPr>
              <w:t>応募資格</w:t>
            </w:r>
            <w:commentRangeEnd w:id="2"/>
            <w:r w:rsidRPr="003C4C57">
              <w:rPr>
                <w:rStyle w:val="ab"/>
                <w:rFonts w:ascii="游ゴシック" w:eastAsia="游ゴシック" w:hAnsi="游ゴシック"/>
              </w:rPr>
              <w:commentReference w:id="2"/>
            </w:r>
          </w:p>
        </w:tc>
        <w:tc>
          <w:tcPr>
            <w:tcW w:w="8221" w:type="dxa"/>
          </w:tcPr>
          <w:p w14:paraId="60BF519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１）</w:t>
            </w:r>
          </w:p>
          <w:p w14:paraId="26AA4E33" w14:textId="77777777" w:rsidR="003C4C57" w:rsidRPr="003C4C57" w:rsidRDefault="003C4C57" w:rsidP="004748BF">
            <w:pPr>
              <w:rPr>
                <w:rFonts w:ascii="游ゴシック" w:eastAsia="游ゴシック" w:hAnsi="游ゴシック"/>
              </w:rPr>
            </w:pPr>
          </w:p>
        </w:tc>
      </w:tr>
      <w:tr w:rsidR="003C4C57" w:rsidRPr="003C4C57" w14:paraId="6C861EB1" w14:textId="77777777" w:rsidTr="004748BF">
        <w:tc>
          <w:tcPr>
            <w:tcW w:w="1555" w:type="dxa"/>
          </w:tcPr>
          <w:p w14:paraId="415DBC0F"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提出書類</w:t>
            </w:r>
          </w:p>
        </w:tc>
        <w:tc>
          <w:tcPr>
            <w:tcW w:w="8221" w:type="dxa"/>
          </w:tcPr>
          <w:p w14:paraId="44046789"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１）</w:t>
            </w:r>
            <w:r w:rsidRPr="003C4C57">
              <w:rPr>
                <w:rFonts w:ascii="游ゴシック" w:eastAsia="游ゴシック" w:hAnsi="游ゴシック"/>
              </w:rPr>
              <w:t xml:space="preserve">CV（様式任意） </w:t>
            </w:r>
          </w:p>
          <w:p w14:paraId="7804D5AC"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２）</w:t>
            </w:r>
          </w:p>
        </w:tc>
      </w:tr>
      <w:tr w:rsidR="00E018F9" w:rsidRPr="003C4C57" w14:paraId="0C9B0781" w14:textId="77777777" w:rsidTr="004748BF">
        <w:tc>
          <w:tcPr>
            <w:tcW w:w="1555" w:type="dxa"/>
          </w:tcPr>
          <w:p w14:paraId="70546C33" w14:textId="06841D5E" w:rsidR="00E018F9" w:rsidRPr="003C4C57" w:rsidRDefault="00E018F9" w:rsidP="00E018F9">
            <w:pPr>
              <w:rPr>
                <w:rFonts w:ascii="游ゴシック" w:eastAsia="游ゴシック" w:hAnsi="游ゴシック"/>
              </w:rPr>
            </w:pPr>
            <w:r w:rsidRPr="00B33B53">
              <w:rPr>
                <w:rFonts w:ascii="游ゴシック" w:eastAsia="游ゴシック" w:hAnsi="游ゴシック" w:hint="eastAsia"/>
              </w:rPr>
              <w:t>提出方法</w:t>
            </w:r>
          </w:p>
        </w:tc>
        <w:tc>
          <w:tcPr>
            <w:tcW w:w="8221" w:type="dxa"/>
          </w:tcPr>
          <w:p w14:paraId="36A8FA80" w14:textId="77777777" w:rsidR="00E018F9" w:rsidRPr="00B33B53" w:rsidRDefault="00E018F9" w:rsidP="00E018F9">
            <w:pPr>
              <w:rPr>
                <w:rFonts w:ascii="游ゴシック" w:eastAsia="游ゴシック" w:hAnsi="游ゴシック" w:hint="eastAsia"/>
              </w:rPr>
            </w:pPr>
            <w:r w:rsidRPr="00B33B53">
              <w:rPr>
                <w:rFonts w:ascii="游ゴシック" w:eastAsia="游ゴシック" w:hAnsi="游ゴシック" w:hint="eastAsia"/>
              </w:rPr>
              <w:t>上記書類</w:t>
            </w:r>
            <w:r>
              <w:rPr>
                <w:rFonts w:ascii="游ゴシック" w:eastAsia="游ゴシック" w:hAnsi="游ゴシック" w:hint="eastAsia"/>
              </w:rPr>
              <w:t>をまとめてPDFとし、下記問い合わせ先のメールアドレス宛てに送付してください。その際、件名は「～～～」としてください。</w:t>
            </w:r>
          </w:p>
          <w:p w14:paraId="58032B25" w14:textId="0B9ED06A" w:rsidR="00E018F9" w:rsidRPr="003C4C57" w:rsidRDefault="00E018F9" w:rsidP="00E018F9">
            <w:pPr>
              <w:ind w:left="210" w:hangingChars="100" w:hanging="210"/>
              <w:rPr>
                <w:rFonts w:ascii="游ゴシック" w:eastAsia="游ゴシック" w:hAnsi="游ゴシック"/>
              </w:rPr>
            </w:pPr>
            <w:r w:rsidRPr="00B33B53">
              <w:rPr>
                <w:rFonts w:ascii="游ゴシック" w:eastAsia="游ゴシック" w:hAnsi="游ゴシック" w:hint="eastAsia"/>
              </w:rPr>
              <w:t>※２～３日以内に受信確認メールが届かない場合はお問い合わせ</w:t>
            </w:r>
            <w:r>
              <w:rPr>
                <w:rFonts w:ascii="游ゴシック" w:eastAsia="游ゴシック" w:hAnsi="游ゴシック" w:hint="eastAsia"/>
              </w:rPr>
              <w:t>くだ</w:t>
            </w:r>
            <w:r w:rsidRPr="00B33B53">
              <w:rPr>
                <w:rFonts w:ascii="游ゴシック" w:eastAsia="游ゴシック" w:hAnsi="游ゴシック" w:hint="eastAsia"/>
              </w:rPr>
              <w:t>さい。</w:t>
            </w:r>
          </w:p>
        </w:tc>
      </w:tr>
      <w:tr w:rsidR="003C4C57" w:rsidRPr="003C4C57" w14:paraId="25B609BA" w14:textId="77777777" w:rsidTr="004748BF">
        <w:tc>
          <w:tcPr>
            <w:tcW w:w="1555" w:type="dxa"/>
          </w:tcPr>
          <w:p w14:paraId="327BAA45"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応募締切</w:t>
            </w:r>
          </w:p>
        </w:tc>
        <w:tc>
          <w:tcPr>
            <w:tcW w:w="8221" w:type="dxa"/>
          </w:tcPr>
          <w:p w14:paraId="4D3FDAB4"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○年○月○日（　）必着　書類選考の上、合格者に対し面接を実施。</w:t>
            </w:r>
          </w:p>
        </w:tc>
      </w:tr>
      <w:tr w:rsidR="003C4C57" w:rsidRPr="003C4C57" w14:paraId="73C7CF02" w14:textId="77777777" w:rsidTr="004748BF">
        <w:tc>
          <w:tcPr>
            <w:tcW w:w="1555" w:type="dxa"/>
          </w:tcPr>
          <w:p w14:paraId="539FF258" w14:textId="6E7E8202" w:rsidR="003C4C57" w:rsidRPr="003C4C57" w:rsidRDefault="003C4C57" w:rsidP="003C4C57">
            <w:pPr>
              <w:rPr>
                <w:rFonts w:ascii="游ゴシック" w:eastAsia="游ゴシック" w:hAnsi="游ゴシック"/>
              </w:rPr>
            </w:pPr>
            <w:r w:rsidRPr="00B33B53">
              <w:rPr>
                <w:rFonts w:ascii="游ゴシック" w:eastAsia="游ゴシック" w:hAnsi="游ゴシック" w:hint="eastAsia"/>
              </w:rPr>
              <w:t>問い合わせ先</w:t>
            </w:r>
          </w:p>
        </w:tc>
        <w:tc>
          <w:tcPr>
            <w:tcW w:w="8221" w:type="dxa"/>
          </w:tcPr>
          <w:p w14:paraId="0E47A274" w14:textId="77777777" w:rsidR="003C4C57" w:rsidRPr="00B33B53" w:rsidRDefault="003C4C57" w:rsidP="003C4C57">
            <w:pPr>
              <w:rPr>
                <w:rFonts w:ascii="游ゴシック" w:eastAsia="游ゴシック" w:hAnsi="游ゴシック"/>
              </w:rPr>
            </w:pPr>
            <w:r w:rsidRPr="00B33B53">
              <w:rPr>
                <w:rFonts w:ascii="游ゴシック" w:eastAsia="游ゴシック" w:hAnsi="游ゴシック" w:hint="eastAsia"/>
              </w:rPr>
              <w:t>〒１１３－</w:t>
            </w:r>
            <w:r>
              <w:rPr>
                <w:rFonts w:ascii="游ゴシック" w:eastAsia="游ゴシック" w:hAnsi="游ゴシック" w:hint="eastAsia"/>
              </w:rPr>
              <w:t>００３３</w:t>
            </w:r>
            <w:r w:rsidRPr="00B33B53">
              <w:rPr>
                <w:rFonts w:ascii="游ゴシック" w:eastAsia="游ゴシック" w:hAnsi="游ゴシック" w:hint="eastAsia"/>
              </w:rPr>
              <w:t xml:space="preserve">　東京都文京区本郷７</w:t>
            </w:r>
            <w:r w:rsidRPr="00B33B53">
              <w:rPr>
                <w:rFonts w:ascii="游ゴシック" w:eastAsia="游ゴシック" w:hAnsi="游ゴシック"/>
              </w:rPr>
              <w:t>-３-１</w:t>
            </w:r>
          </w:p>
          <w:p w14:paraId="6D2FE50D" w14:textId="77777777" w:rsidR="003C4C57" w:rsidRPr="00B33B53" w:rsidRDefault="003C4C57" w:rsidP="003C4C57">
            <w:pPr>
              <w:rPr>
                <w:rFonts w:ascii="游ゴシック" w:eastAsia="游ゴシック" w:hAnsi="游ゴシック"/>
              </w:rPr>
            </w:pPr>
            <w:r w:rsidRPr="00B33B53">
              <w:rPr>
                <w:rFonts w:ascii="游ゴシック" w:eastAsia="游ゴシック" w:hAnsi="游ゴシック"/>
              </w:rPr>
              <w:t>大学院</w:t>
            </w:r>
            <w:r>
              <w:rPr>
                <w:rFonts w:ascii="游ゴシック" w:eastAsia="游ゴシック" w:hAnsi="游ゴシック" w:hint="eastAsia"/>
              </w:rPr>
              <w:t>薬学系</w:t>
            </w:r>
            <w:r w:rsidRPr="00B33B53">
              <w:rPr>
                <w:rFonts w:ascii="游ゴシック" w:eastAsia="游ゴシック" w:hAnsi="游ゴシック"/>
              </w:rPr>
              <w:t>研究科○○専攻○○</w:t>
            </w:r>
            <w:r>
              <w:rPr>
                <w:rFonts w:ascii="游ゴシック" w:eastAsia="游ゴシック" w:hAnsi="游ゴシック" w:hint="eastAsia"/>
              </w:rPr>
              <w:t>学教室</w:t>
            </w:r>
            <w:r w:rsidRPr="00B33B53">
              <w:rPr>
                <w:rFonts w:ascii="游ゴシック" w:eastAsia="游ゴシック" w:hAnsi="游ゴシック"/>
              </w:rPr>
              <w:t xml:space="preserve">　担当：○○</w:t>
            </w:r>
          </w:p>
          <w:p w14:paraId="6173044E" w14:textId="77777777" w:rsidR="003C4C57" w:rsidRDefault="003C4C57" w:rsidP="003C4C57">
            <w:pPr>
              <w:rPr>
                <w:rFonts w:ascii="游ゴシック" w:eastAsia="游ゴシック" w:hAnsi="游ゴシック"/>
                <w:lang w:val="fr-CA"/>
              </w:rPr>
            </w:pPr>
            <w:r w:rsidRPr="00B33B53">
              <w:rPr>
                <w:rFonts w:ascii="游ゴシック" w:eastAsia="游ゴシック" w:hAnsi="游ゴシック"/>
                <w:lang w:val="fr-CA"/>
              </w:rPr>
              <w:t xml:space="preserve">TEL: </w:t>
            </w:r>
            <w:r w:rsidRPr="00B33B53">
              <w:rPr>
                <w:rFonts w:ascii="游ゴシック" w:eastAsia="游ゴシック" w:hAnsi="游ゴシック"/>
              </w:rPr>
              <w:t xml:space="preserve">　　　　　　　　　　</w:t>
            </w:r>
            <w:r w:rsidRPr="00B33B53">
              <w:rPr>
                <w:rFonts w:ascii="游ゴシック" w:eastAsia="游ゴシック" w:hAnsi="游ゴシック"/>
                <w:lang w:val="fr-CA"/>
              </w:rPr>
              <w:t>e-mail:</w:t>
            </w:r>
            <w:r>
              <w:rPr>
                <w:rFonts w:ascii="游ゴシック" w:eastAsia="游ゴシック" w:hAnsi="游ゴシック" w:hint="eastAsia"/>
                <w:lang w:val="fr-CA"/>
              </w:rPr>
              <w:t xml:space="preserve">　　　[at]</w:t>
            </w:r>
          </w:p>
          <w:p w14:paraId="009BCB02" w14:textId="1479036C" w:rsidR="003C4C57" w:rsidRPr="003C4C57" w:rsidRDefault="003C4C57" w:rsidP="003C4C57">
            <w:pPr>
              <w:rPr>
                <w:rFonts w:ascii="游ゴシック" w:eastAsia="游ゴシック" w:hAnsi="游ゴシック"/>
                <w:lang w:val="fr-CA"/>
              </w:rPr>
            </w:pPr>
            <w:r>
              <w:rPr>
                <w:rFonts w:ascii="游ゴシック" w:eastAsia="游ゴシック" w:hAnsi="游ゴシック" w:hint="eastAsia"/>
                <w:lang w:val="fr-CA"/>
              </w:rPr>
              <w:t xml:space="preserve">　　　　　　　　　　　　　※[at]を@に置き換えて送信してください。</w:t>
            </w:r>
          </w:p>
        </w:tc>
      </w:tr>
      <w:tr w:rsidR="003C4C57" w:rsidRPr="003C4C57" w14:paraId="67F43E5A" w14:textId="77777777" w:rsidTr="004748BF">
        <w:tc>
          <w:tcPr>
            <w:tcW w:w="1555" w:type="dxa"/>
          </w:tcPr>
          <w:p w14:paraId="535D8446"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募集者名称</w:t>
            </w:r>
          </w:p>
        </w:tc>
        <w:tc>
          <w:tcPr>
            <w:tcW w:w="8221" w:type="dxa"/>
          </w:tcPr>
          <w:p w14:paraId="45A8633F" w14:textId="77777777" w:rsidR="003C4C57" w:rsidRPr="003C4C57" w:rsidRDefault="003C4C57" w:rsidP="004748BF">
            <w:pPr>
              <w:tabs>
                <w:tab w:val="left" w:pos="1545"/>
              </w:tabs>
              <w:rPr>
                <w:rFonts w:ascii="游ゴシック" w:eastAsia="游ゴシック" w:hAnsi="游ゴシック"/>
              </w:rPr>
            </w:pPr>
            <w:r w:rsidRPr="003C4C57">
              <w:rPr>
                <w:rFonts w:ascii="游ゴシック" w:eastAsia="游ゴシック" w:hAnsi="游ゴシック" w:hint="eastAsia"/>
              </w:rPr>
              <w:t>国立大学法人東京大学</w:t>
            </w:r>
          </w:p>
        </w:tc>
      </w:tr>
      <w:tr w:rsidR="003C4C57" w:rsidRPr="003C4C57" w14:paraId="012FBB1D" w14:textId="77777777" w:rsidTr="004748BF">
        <w:tc>
          <w:tcPr>
            <w:tcW w:w="1555" w:type="dxa"/>
          </w:tcPr>
          <w:p w14:paraId="2008F410"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受動喫煙防止措置の状況</w:t>
            </w:r>
          </w:p>
        </w:tc>
        <w:tc>
          <w:tcPr>
            <w:tcW w:w="8221" w:type="dxa"/>
          </w:tcPr>
          <w:p w14:paraId="1287DCD6"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敷地内禁煙（屋外に喫煙場所あり）</w:t>
            </w:r>
          </w:p>
        </w:tc>
      </w:tr>
      <w:tr w:rsidR="003C4C57" w:rsidRPr="003C4C57" w14:paraId="6C861931" w14:textId="77777777" w:rsidTr="004748BF">
        <w:tc>
          <w:tcPr>
            <w:tcW w:w="1555" w:type="dxa"/>
          </w:tcPr>
          <w:p w14:paraId="1F29F1F2"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その他</w:t>
            </w:r>
          </w:p>
        </w:tc>
        <w:tc>
          <w:tcPr>
            <w:tcW w:w="8221" w:type="dxa"/>
          </w:tcPr>
          <w:p w14:paraId="2733A36A" w14:textId="77777777" w:rsidR="003C4C57" w:rsidRPr="003C4C57" w:rsidRDefault="003C4C57" w:rsidP="004748BF">
            <w:pPr>
              <w:rPr>
                <w:rFonts w:ascii="游ゴシック" w:eastAsia="游ゴシック" w:hAnsi="游ゴシック"/>
              </w:rPr>
            </w:pPr>
            <w:r w:rsidRPr="003C4C57">
              <w:rPr>
                <w:rFonts w:ascii="游ゴシック" w:eastAsia="游ゴシック" w:hAnsi="游ゴシック" w:hint="eastAsia"/>
              </w:rPr>
              <w:t>・取得した個人情報は、本人事選考以外の目的には利用しません。</w:t>
            </w:r>
          </w:p>
          <w:p w14:paraId="0310D7F7" w14:textId="77777777" w:rsidR="003C4C57" w:rsidRPr="003C4C57" w:rsidRDefault="003C4C57" w:rsidP="004748BF">
            <w:pPr>
              <w:ind w:left="210" w:hangingChars="100" w:hanging="210"/>
              <w:rPr>
                <w:rFonts w:ascii="游ゴシック" w:eastAsia="游ゴシック" w:hAnsi="游ゴシック"/>
              </w:rPr>
            </w:pPr>
            <w:r w:rsidRPr="003C4C57">
              <w:rPr>
                <w:rFonts w:ascii="游ゴシック" w:eastAsia="游ゴシック" w:hAnsi="游ゴシック" w:hint="eastAsia"/>
              </w:rPr>
              <w:lastRenderedPageBreak/>
              <w:t>・「東京大学男女共同参画加速のための宣言</w:t>
            </w:r>
            <w:r w:rsidRPr="003C4C57">
              <w:rPr>
                <w:rFonts w:ascii="游ゴシック" w:eastAsia="游ゴシック" w:hAnsi="游ゴシック"/>
              </w:rPr>
              <w:t>」に基づき、女性の積極的な応募を歓迎します。</w:t>
            </w:r>
          </w:p>
          <w:p w14:paraId="3839CE46" w14:textId="77777777" w:rsidR="003C4C57" w:rsidRPr="003C4C57" w:rsidRDefault="003C4C57" w:rsidP="004748BF">
            <w:pPr>
              <w:ind w:left="210" w:hangingChars="100" w:hanging="210"/>
              <w:rPr>
                <w:rFonts w:ascii="游ゴシック" w:eastAsia="游ゴシック" w:hAnsi="游ゴシック"/>
              </w:rPr>
            </w:pPr>
            <w:commentRangeStart w:id="3"/>
            <w:r w:rsidRPr="003C4C57">
              <w:rPr>
                <w:rFonts w:ascii="游ゴシック" w:eastAsia="游ゴシック" w:hAnsi="游ゴシック" w:hint="eastAsia"/>
              </w:rPr>
              <w:t>・産前・産後休暇、育児休業又は介護休業を取得した場合の契約期間の取扱い：○○</w:t>
            </w:r>
            <w:commentRangeEnd w:id="3"/>
            <w:r w:rsidRPr="003C4C57">
              <w:rPr>
                <w:rStyle w:val="ab"/>
                <w:rFonts w:ascii="游ゴシック" w:eastAsia="游ゴシック" w:hAnsi="游ゴシック"/>
              </w:rPr>
              <w:commentReference w:id="3"/>
            </w:r>
          </w:p>
          <w:p w14:paraId="1CAB23B8" w14:textId="77777777" w:rsidR="003C4C57" w:rsidRPr="003C4C57" w:rsidRDefault="003C4C57" w:rsidP="004748BF">
            <w:pPr>
              <w:ind w:left="210" w:hangingChars="100" w:hanging="210"/>
              <w:rPr>
                <w:rFonts w:ascii="游ゴシック" w:eastAsia="游ゴシック" w:hAnsi="游ゴシック"/>
              </w:rPr>
            </w:pPr>
            <w:r w:rsidRPr="003C4C57">
              <w:rPr>
                <w:rFonts w:ascii="游ゴシック" w:eastAsia="游ゴシック" w:hAnsi="游ゴシック" w:hint="eastAsia"/>
              </w:rPr>
              <w:t>・採用時点で、外国法人、外国政府等と個人として契約している場合や、外国政府等から金銭その他の重大な利益を得ている場合、外為法の定めにより、一定の技術の共有が制限され、結果として本学教職員としての職務の達成が困難となる可能性がある。このような場合、当該契約・利益については、職務に必要な技術の共有に支障のない範囲に留める必要がある。</w:t>
            </w:r>
          </w:p>
        </w:tc>
      </w:tr>
    </w:tbl>
    <w:p w14:paraId="6F815459" w14:textId="77777777" w:rsidR="003C4C57" w:rsidRPr="003C4C57" w:rsidRDefault="003C4C57" w:rsidP="003C4C57">
      <w:pPr>
        <w:jc w:val="left"/>
        <w:rPr>
          <w:rFonts w:ascii="游ゴシック" w:eastAsia="游ゴシック" w:hAnsi="游ゴシック"/>
        </w:rPr>
      </w:pPr>
    </w:p>
    <w:p w14:paraId="4F8DDBBC" w14:textId="77777777" w:rsidR="003C4C57" w:rsidRPr="003C4C57" w:rsidRDefault="003C4C57" w:rsidP="003C4C57">
      <w:pPr>
        <w:jc w:val="left"/>
        <w:rPr>
          <w:rFonts w:ascii="游ゴシック" w:eastAsia="游ゴシック" w:hAnsi="游ゴシック"/>
        </w:rPr>
      </w:pPr>
    </w:p>
    <w:p w14:paraId="0E4968B6" w14:textId="77777777" w:rsidR="00F77205" w:rsidRPr="003C4C57" w:rsidRDefault="00F77205"/>
    <w:sectPr w:rsidR="00F77205" w:rsidRPr="003C4C57" w:rsidSect="003C4C57">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柴田　晴香" w:date="2024-06-26T00:14:00Z" w:initials="晴柴">
    <w:p w14:paraId="6CA5B6CB" w14:textId="77777777" w:rsidR="003C4C57" w:rsidRDefault="003C4C57" w:rsidP="003C4C57">
      <w:pPr>
        <w:pStyle w:val="ac"/>
      </w:pPr>
      <w:r>
        <w:rPr>
          <w:rStyle w:val="ab"/>
        </w:rPr>
        <w:annotationRef/>
      </w:r>
      <w:r>
        <w:t>契約は年度更新ですので、契約期間の欄の終期は最長でも年度末までとなります。（来年度以降の更新の有無は次の欄に記載してください）</w:t>
      </w:r>
    </w:p>
  </w:comment>
  <w:comment w:id="1" w:author="国立大学法人東京大学" w:date="2024-02-06T13:21:00Z" w:initials="国立大学法人">
    <w:p w14:paraId="10338973" w14:textId="77777777" w:rsidR="003C4C57" w:rsidRDefault="003C4C57" w:rsidP="003C4C57">
      <w:pPr>
        <w:pStyle w:val="ac"/>
      </w:pPr>
      <w:r>
        <w:rPr>
          <w:rStyle w:val="ab"/>
        </w:rPr>
        <w:annotationRef/>
      </w:r>
      <w:r>
        <w:t>更新しないのであれば更新の有無欄は「更新はしない。」とのみ記載してください。</w:t>
      </w:r>
    </w:p>
  </w:comment>
  <w:comment w:id="2" w:author="国立大学法人東京大学" w:date="2024-02-06T13:38:00Z" w:initials="国立大学法人">
    <w:p w14:paraId="5D10A0AC" w14:textId="77777777" w:rsidR="003C4C57" w:rsidRDefault="003C4C57" w:rsidP="003C4C57">
      <w:pPr>
        <w:pStyle w:val="ac"/>
      </w:pPr>
      <w:r>
        <w:rPr>
          <w:rStyle w:val="ab"/>
        </w:rPr>
        <w:annotationRef/>
      </w:r>
      <w:r>
        <w:t>有期雇用の場合、公募で年齢制限を設けることはできません（労働施策総合推進法第9条）</w:t>
      </w:r>
    </w:p>
  </w:comment>
  <w:comment w:id="3" w:author="国立大学法人東京大学" w:date="2024-02-06T11:35:00Z" w:initials="国立大学法人">
    <w:p w14:paraId="3A09E969" w14:textId="77777777" w:rsidR="003C4C57" w:rsidRDefault="003C4C57" w:rsidP="003C4C57">
      <w:pPr>
        <w:pStyle w:val="ac"/>
      </w:pPr>
      <w:r>
        <w:rPr>
          <w:rStyle w:val="ab"/>
        </w:rPr>
        <w:annotationRef/>
      </w:r>
      <w:r>
        <w:t>D&amp;I推進のため、中断期間分を雇用延長するような措置の有無に関する記載を推奨します。</w:t>
      </w:r>
      <w:r>
        <w:br/>
        <w:t>例：「産前・産後休暇及び育児休業による中断期間分を雇用延長することがある（プロジェクトの状況等による。詳細は応相談）」、「中断期間分の雇用延長はしない」など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A5B6CB" w15:done="0"/>
  <w15:commentEx w15:paraId="10338973" w15:done="0"/>
  <w15:commentEx w15:paraId="5D10A0AC" w15:done="0"/>
  <w15:commentEx w15:paraId="3A09E9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554D4C" w16cex:dateUtc="2024-06-25T15:14:00Z"/>
  <w16cex:commentExtensible w16cex:durableId="3275C9DE" w16cex:dateUtc="2024-02-06T04:21:00Z"/>
  <w16cex:commentExtensible w16cex:durableId="773351A0" w16cex:dateUtc="2024-02-06T04:38:00Z"/>
  <w16cex:commentExtensible w16cex:durableId="089DB8DF" w16cex:dateUtc="2024-02-06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A5B6CB" w16cid:durableId="4B554D4C"/>
  <w16cid:commentId w16cid:paraId="10338973" w16cid:durableId="3275C9DE"/>
  <w16cid:commentId w16cid:paraId="5D10A0AC" w16cid:durableId="773351A0"/>
  <w16cid:commentId w16cid:paraId="3A09E969" w16cid:durableId="089DB8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柴田　晴香">
    <w15:presenceInfo w15:providerId="AD" w15:userId="S::5234354026@utac.u-tokyo.ac.jp::7f6dd7a9-d13f-4795-99bb-b0d24cc2c996"/>
  </w15:person>
  <w15:person w15:author="国立大学法人東京大学">
    <w15:presenceInfo w15:providerId="None" w15:userId="国立大学法人東京大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57"/>
    <w:rsid w:val="003C4C57"/>
    <w:rsid w:val="004C734A"/>
    <w:rsid w:val="0066711F"/>
    <w:rsid w:val="00E018F9"/>
    <w:rsid w:val="00F77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7390DC"/>
  <w15:chartTrackingRefBased/>
  <w15:docId w15:val="{9EAD03DD-FCB4-42F7-8EFF-BD0DAC07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C57"/>
  </w:style>
  <w:style w:type="paragraph" w:styleId="1">
    <w:name w:val="heading 1"/>
    <w:basedOn w:val="a"/>
    <w:next w:val="a"/>
    <w:link w:val="10"/>
    <w:uiPriority w:val="9"/>
    <w:qFormat/>
    <w:rsid w:val="003C4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C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C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C57"/>
    <w:pPr>
      <w:spacing w:before="160" w:after="160"/>
      <w:jc w:val="center"/>
    </w:pPr>
    <w:rPr>
      <w:i/>
      <w:iCs/>
      <w:color w:val="404040" w:themeColor="text1" w:themeTint="BF"/>
    </w:rPr>
  </w:style>
  <w:style w:type="character" w:customStyle="1" w:styleId="a8">
    <w:name w:val="引用文 (文字)"/>
    <w:basedOn w:val="a0"/>
    <w:link w:val="a7"/>
    <w:uiPriority w:val="29"/>
    <w:rsid w:val="003C4C57"/>
    <w:rPr>
      <w:i/>
      <w:iCs/>
      <w:color w:val="404040" w:themeColor="text1" w:themeTint="BF"/>
    </w:rPr>
  </w:style>
  <w:style w:type="paragraph" w:styleId="a9">
    <w:name w:val="List Paragraph"/>
    <w:basedOn w:val="a"/>
    <w:uiPriority w:val="34"/>
    <w:qFormat/>
    <w:rsid w:val="003C4C57"/>
    <w:pPr>
      <w:ind w:left="720"/>
      <w:contextualSpacing/>
    </w:pPr>
  </w:style>
  <w:style w:type="character" w:styleId="21">
    <w:name w:val="Intense Emphasis"/>
    <w:basedOn w:val="a0"/>
    <w:uiPriority w:val="21"/>
    <w:qFormat/>
    <w:rsid w:val="003C4C57"/>
    <w:rPr>
      <w:i/>
      <w:iCs/>
      <w:color w:val="2F5496" w:themeColor="accent1" w:themeShade="BF"/>
    </w:rPr>
  </w:style>
  <w:style w:type="paragraph" w:styleId="22">
    <w:name w:val="Intense Quote"/>
    <w:basedOn w:val="a"/>
    <w:next w:val="a"/>
    <w:link w:val="23"/>
    <w:uiPriority w:val="30"/>
    <w:qFormat/>
    <w:rsid w:val="003C4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4C57"/>
    <w:rPr>
      <w:i/>
      <w:iCs/>
      <w:color w:val="2F5496" w:themeColor="accent1" w:themeShade="BF"/>
    </w:rPr>
  </w:style>
  <w:style w:type="character" w:styleId="24">
    <w:name w:val="Intense Reference"/>
    <w:basedOn w:val="a0"/>
    <w:uiPriority w:val="32"/>
    <w:qFormat/>
    <w:rsid w:val="003C4C57"/>
    <w:rPr>
      <w:b/>
      <w:bCs/>
      <w:smallCaps/>
      <w:color w:val="2F5496" w:themeColor="accent1" w:themeShade="BF"/>
      <w:spacing w:val="5"/>
    </w:rPr>
  </w:style>
  <w:style w:type="table" w:styleId="aa">
    <w:name w:val="Table Grid"/>
    <w:basedOn w:val="a1"/>
    <w:uiPriority w:val="39"/>
    <w:rsid w:val="003C4C57"/>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C4C57"/>
    <w:rPr>
      <w:sz w:val="18"/>
      <w:szCs w:val="18"/>
    </w:rPr>
  </w:style>
  <w:style w:type="paragraph" w:styleId="ac">
    <w:name w:val="annotation text"/>
    <w:basedOn w:val="a"/>
    <w:link w:val="ad"/>
    <w:uiPriority w:val="99"/>
    <w:unhideWhenUsed/>
    <w:rsid w:val="003C4C57"/>
    <w:pPr>
      <w:jc w:val="left"/>
    </w:pPr>
  </w:style>
  <w:style w:type="character" w:customStyle="1" w:styleId="ad">
    <w:name w:val="コメント文字列 (文字)"/>
    <w:basedOn w:val="a0"/>
    <w:link w:val="ac"/>
    <w:uiPriority w:val="99"/>
    <w:rsid w:val="003C4C57"/>
  </w:style>
  <w:style w:type="character" w:styleId="ae">
    <w:name w:val="Hyperlink"/>
    <w:basedOn w:val="a0"/>
    <w:uiPriority w:val="99"/>
    <w:unhideWhenUsed/>
    <w:rsid w:val="003C4C57"/>
    <w:rPr>
      <w:color w:val="0563C1" w:themeColor="hyperlink"/>
      <w:u w:val="single"/>
    </w:rPr>
  </w:style>
  <w:style w:type="paragraph" w:styleId="af">
    <w:name w:val="annotation subject"/>
    <w:basedOn w:val="ac"/>
    <w:next w:val="ac"/>
    <w:link w:val="af0"/>
    <w:uiPriority w:val="99"/>
    <w:semiHidden/>
    <w:unhideWhenUsed/>
    <w:rsid w:val="003C4C57"/>
    <w:rPr>
      <w:b/>
      <w:bCs/>
    </w:rPr>
  </w:style>
  <w:style w:type="character" w:customStyle="1" w:styleId="af0">
    <w:name w:val="コメント内容 (文字)"/>
    <w:basedOn w:val="ad"/>
    <w:link w:val="af"/>
    <w:uiPriority w:val="99"/>
    <w:semiHidden/>
    <w:rsid w:val="003C4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晴香</dc:creator>
  <cp:keywords/>
  <dc:description/>
  <cp:lastModifiedBy>柴田　晴香</cp:lastModifiedBy>
  <cp:revision>2</cp:revision>
  <dcterms:created xsi:type="dcterms:W3CDTF">2024-06-25T15:12:00Z</dcterms:created>
  <dcterms:modified xsi:type="dcterms:W3CDTF">2024-06-25T15:51:00Z</dcterms:modified>
</cp:coreProperties>
</file>